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650"/>
      </w:tblGrid>
      <w:tr w:rsidR="002B43E5" w:rsidRPr="00EB5B7D" w:rsidTr="002B43E5">
        <w:trPr>
          <w:tblCellSpacing w:w="0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EB5B7D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ПОЯСНИТЕЛЬНАЯ ЗАПИСКА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           </w:t>
            </w: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Рабочая программа разработана на основе комплексной программы физического воспитания учащихся 1-11 классов (авторы В.И. Лях, А.А. </w:t>
            </w:r>
            <w:proofErr w:type="spell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Зданевич</w:t>
            </w:r>
            <w:proofErr w:type="spell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, М.: Просвещение, 2011) и  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</w:t>
            </w:r>
            <w:proofErr w:type="gram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проекта А.М. Кондаков, Л.П. </w:t>
            </w:r>
            <w:proofErr w:type="spell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Кезина</w:t>
            </w:r>
            <w:proofErr w:type="spell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. - </w:t>
            </w: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М.: Просвещение, 2010).</w:t>
            </w:r>
            <w:proofErr w:type="gram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    </w:t>
            </w:r>
            <w:r w:rsidR="0033448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УМК 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 Лях В.И. Физическая культура: учебник для учащихся 1-4 классов начальной школы. – М.: Просвещение, 20</w:t>
            </w:r>
            <w:r w:rsidR="0033448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11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В процессе овладения двигательной деятельностью на уроках физической культуры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самостоятельность, воспитываются нравственные и волевые качества: дисциплинированность, доброжелательное отношение к товарищам, честность, отзывчивость, смелость, выносливость. 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           </w:t>
            </w:r>
            <w:r w:rsidRPr="00EB5B7D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Цель обучения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– содействовать всестороннему развитию личности посредством формирования физической культуры школьника, освоения основ содержания физкультурной деятельности с </w:t>
            </w:r>
            <w:proofErr w:type="spell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общеразвивающей</w:t>
            </w:r>
            <w:proofErr w:type="spell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направленностью и формирования основ здорового образа жизни.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Достижение цели обеспечивается решением следующих основных </w:t>
            </w:r>
            <w:r w:rsidRPr="00EB5B7D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</w:rPr>
              <w:t>задач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>,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направленных </w:t>
            </w: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на</w:t>
            </w:r>
            <w:proofErr w:type="gram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: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      </w:r>
            <w:proofErr w:type="gramEnd"/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               обучение простейшим способам </w:t>
            </w: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контроля за</w:t>
            </w:r>
            <w:proofErr w:type="gram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физической нагрузкой, отдельным показателям физического развития и физической подготовленности; 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содействие развитию психических процессов (представления, памяти, мышления и др.) в ходе двигательной деятельности.</w:t>
            </w:r>
          </w:p>
          <w:p w:rsidR="002B43E5" w:rsidRPr="008A48F6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</w:pPr>
            <w:r w:rsidRPr="008A48F6">
              <w:rPr>
                <w:rFonts w:ascii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  <w:lastRenderedPageBreak/>
              <w:t>Общая характеристика учебного предмета, курса.</w:t>
            </w:r>
          </w:p>
          <w:p w:rsidR="002B43E5" w:rsidRPr="00EB5B7D" w:rsidRDefault="002B43E5" w:rsidP="00EB5B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знаний о физической культуре, умения и навыки, приемы закаливания, способы </w:t>
            </w:r>
            <w:proofErr w:type="spellStart"/>
            <w:r w:rsidRPr="00EB5B7D">
              <w:rPr>
                <w:rFonts w:ascii="Times New Roman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EB5B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самоконтроля</w:t>
            </w:r>
          </w:p>
          <w:p w:rsidR="002B43E5" w:rsidRPr="00EB5B7D" w:rsidRDefault="002B43E5" w:rsidP="00EB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      </w:r>
          </w:p>
          <w:p w:rsidR="002B43E5" w:rsidRPr="00EB5B7D" w:rsidRDefault="002B43E5" w:rsidP="00EB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знаний о физической культуре, умения и навыки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Естественные основы. 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Здоровье и физическое развитие человека. Строение тела человека, положение тела в пространстве (стойки, седы, упоры, висы). Основные формы движений (вращательные, ациклические, циклические), напряжение и расслабление мышц при их выполнении. Работа органов дыхания и сердечнососудистой системы.</w:t>
            </w:r>
          </w:p>
          <w:p w:rsidR="002B43E5" w:rsidRPr="00EB5B7D" w:rsidRDefault="002B43E5" w:rsidP="00EB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Социально-психологические основы.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упражнений, закаливающих процедур, личной гигиены и режима дня на укрепление здоровья. Физические качества (сила, быстрота, гибкость, выносливость) и их связь с физическим развитием; комплексы упражнений на развитие физических качеств и правила их самостоятельного выполнения; обучение движениям и правила формирования осанки; комплексы упражнений на коррекцию осанки и развитие мышц. Эмоции и их регулирование в процессе занятий физическими упражнениями.</w:t>
            </w:r>
          </w:p>
          <w:p w:rsidR="002B43E5" w:rsidRPr="00EB5B7D" w:rsidRDefault="002B43E5" w:rsidP="00EB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Выполнение жизненно важных навыков и умений (ходьба, бег, прыжки, метание предметов, лазанье, ползание, </w:t>
            </w:r>
            <w:proofErr w:type="spellStart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,  передвижение на лыжах, плавание) различными способами и с изменяющейся амплитудой, траекторией и направлением движения в условиях игровой и соревновательной деятельности. </w:t>
            </w:r>
            <w:proofErr w:type="gramStart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упражнений и тестирование физических качеств.</w:t>
            </w:r>
          </w:p>
          <w:p w:rsidR="002B43E5" w:rsidRPr="00EB5B7D" w:rsidRDefault="002B43E5" w:rsidP="00EB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Приемы закаливания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Воздушные ванны.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Осенью и зимой принимать воздушные ванны 2 раза в день. Сначала по 5-10 минут, постепенно довести до 60 мин. (температура воздуха от +22 до -16 </w:t>
            </w:r>
            <w:r w:rsidRPr="00EB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С). Воздушные ванны рекомендуются в сочетании с занятиями гимнастикой, подвижными и спортивными играми. Летом световоздушные ванны – 10-60 мин. и дальше. </w:t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Солнечные ванны.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полосе между 9-11 ч. от 4 до 60 мин. (на все тело), Водные процедуры. Обтирание – рано утром, после зарядки или до дневного сна 2-3 мин. Обливание - утром после зарядки, воздушной и солнечной ванн (летом) 40-120 </w:t>
            </w:r>
            <w:proofErr w:type="gramStart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. (в зависимости от индивидуальных особенностей). Душ – утром перед едой или перед дневным сном, до 120 с.  Купание в реке, водоеме. Первые купания при температуре воздуха + 24</w:t>
            </w:r>
            <w:r w:rsidRPr="00EB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С, воды от +20</w:t>
            </w:r>
            <w:r w:rsidRPr="00EB5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С, продолжительность около 2 мин. В дальнейшем пребывание в воде может быть постепенно увеличено до 10-15 мин. </w:t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Хождение босиком.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Осенью и зимой начинать с нескольких минут хождения босиком в комнате с постепенным увеличением продолжительности процедуры. Летом хождение по траве и грунту. При хорошем состоянии здоровья зимой возможны хождение и бег по снегу в течение 10-40с.</w:t>
            </w:r>
          </w:p>
          <w:p w:rsidR="002B43E5" w:rsidRPr="00EB5B7D" w:rsidRDefault="002B43E5" w:rsidP="00EB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Способы </w:t>
            </w:r>
            <w:proofErr w:type="spellStart"/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саморегуляции</w:t>
            </w:r>
            <w:proofErr w:type="spellEnd"/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</w:t>
            </w:r>
            <w:proofErr w:type="spellStart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, связанными с умениями учащихся напрягать и расслаблять мышцы. Контроль и регуляция движений. Специальные дыхательные упражнения.</w:t>
            </w:r>
          </w:p>
          <w:p w:rsidR="002B43E5" w:rsidRPr="00EB5B7D" w:rsidRDefault="002B43E5" w:rsidP="00EB5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Способы самоконтроля.</w:t>
            </w: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массы тела. Приемы измерения пульса (частоты сердечных сокращений до, во  время и после нагрузки). Тестирование физических (двигательных) способностей: скоростных, координационных, силовых, выносливости и гибкости.</w:t>
            </w:r>
          </w:p>
          <w:p w:rsidR="002B43E5" w:rsidRPr="008A48F6" w:rsidRDefault="002B43E5" w:rsidP="00EB5B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A48F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Описание места учебного предмета, курса в учебном плане.</w:t>
            </w:r>
          </w:p>
          <w:p w:rsidR="002B43E5" w:rsidRPr="00EB5B7D" w:rsidRDefault="002B43E5" w:rsidP="00EB5B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предусматривает обязательное изучение физической культуры на этапе основного общего образования в объёме в 1 классе – 68 ч.</w:t>
            </w:r>
          </w:p>
          <w:p w:rsidR="002B43E5" w:rsidRPr="008A48F6" w:rsidRDefault="002B43E5" w:rsidP="00EB5B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</w:pPr>
            <w:r w:rsidRPr="008A48F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Описание ценностных ориентиров содержания учебного предмета.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основами акробатики», «Легкая атлетика», «Подвижные и спортивные игры». При этом каждый тематический раздел программы 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lastRenderedPageBreak/>
              <w:t>дополнительно включает в себя подвижные игры, которые по своему содержанию и направленности согласуются с соответствующим видом спорта. В содержание программы также входит относительно самостоятельный раздел «</w:t>
            </w:r>
            <w:proofErr w:type="spell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Общеразвивающие</w:t>
            </w:r>
            <w:proofErr w:type="spell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упражнения». В данном разделе предлагаемые упражнения распределены по разделам базовых видов спорта и дополнительно сгруппированы  внутри разделов по признакам функционального воздействия на развитие основных физических качеств. Такое изложение материала позволяет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занятий, наличия спортивного инвентаря и оборудования.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Учитывая возрастные особенности первоклассников, их подготовленность  к обучению двигательным действиям, обеспечение лыжным инвентарем и  погодные условия (отсутствие снега, сильные ветра), решено </w:t>
            </w: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заменить лыжную подготовку на спортивные</w:t>
            </w:r>
            <w:proofErr w:type="gram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и подвижные игры. Это  не скажется отрицательно на процессе обучения, так как проведение таких уроков предусмотрено на открытом воздухе, да  и знакомство с лыжами можно начать во втором классе, когда дети будут более дисциплинированы и самостоятельны.</w:t>
            </w:r>
          </w:p>
          <w:p w:rsidR="00EB5B7D" w:rsidRPr="008A48F6" w:rsidRDefault="00EB5B7D" w:rsidP="00EB5B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</w:pPr>
            <w:r w:rsidRPr="008A48F6">
              <w:rPr>
                <w:rFonts w:ascii="Times New Roman" w:hAnsi="Times New Roman" w:cs="Times New Roman"/>
                <w:b/>
                <w:color w:val="555555"/>
                <w:sz w:val="32"/>
                <w:szCs w:val="32"/>
                <w:u w:val="single"/>
              </w:rPr>
              <w:t>Результаты освоения конкретного учебного предмета, курса.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К концу первого года обучения ученик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научится: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правилам поведения и профилактики травматизма на занятиях физической культуры, правилам безопасности;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соблюдать личную гигиену, режим дня;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соотносить результаты выполнения двигательных действий с эталоном – рисунком, образцом, правилом;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устанавливать различия в физической нагрузке по частоте сердечных сокращений (пульсу) при выполнении физических упражнений;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               выполнять тестовые задания для определения уровня развития физических качеств – силы, быстроты, выносливости, гибкости, ловкости.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b/>
                <w:bCs/>
                <w:i/>
                <w:color w:val="555555"/>
                <w:sz w:val="24"/>
                <w:szCs w:val="24"/>
              </w:rPr>
              <w:t>получить возможность научиться: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               выполнять разнообразные способы передвижения ходьбой, бегом и прыжками, передвигаться по возвышенной опоре, имеющей ограниченную площадь;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               выполнять метание малого мяча на дальность и точность, упражнения в передачах, бросках, ловли и ведении мяча, ударах по мячу;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               выполнять упражнения в висах и упорах на гимнастических снарядах, кувырок из упора присев (вперед), стойку на лопатках;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 xml:space="preserve">               выполнять лазанье по гимнастической стенке, по наклонной скамейке в упоре присев и стоя на коленях, </w:t>
            </w:r>
            <w:proofErr w:type="gramStart"/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подтягивание</w:t>
            </w:r>
            <w:proofErr w:type="gramEnd"/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 xml:space="preserve"> лежа на животе по горизонтальной скамейке;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               выполнять упражнения на освоение навыков равновесия (стойка на носках на одной ноге на полу и гимнастической скамейке, повороты  на 90º);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               выполнять на основе танцевальных упражнений шаг с прискоком, приставные шаги, шаг галопа в сторону;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 xml:space="preserve">               выполнять строевые упражнения: построение в колонну по одному и в шеренгу, в круг, перестроение по звеньям, повороты  и другие строевые команды; 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               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bCs/>
                <w:i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b/>
                <w:bCs/>
                <w:i/>
                <w:color w:val="555555"/>
                <w:sz w:val="24"/>
                <w:szCs w:val="24"/>
              </w:rPr>
              <w:lastRenderedPageBreak/>
              <w:t>демонстрировать: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2392"/>
              <w:gridCol w:w="3245"/>
              <w:gridCol w:w="2409"/>
              <w:gridCol w:w="2552"/>
            </w:tblGrid>
            <w:tr w:rsidR="00EB5B7D" w:rsidRPr="00EB5B7D" w:rsidTr="001B326F">
              <w:trPr>
                <w:jc w:val="center"/>
              </w:trPr>
              <w:tc>
                <w:tcPr>
                  <w:tcW w:w="2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физические способности</w:t>
                  </w:r>
                </w:p>
              </w:tc>
              <w:tc>
                <w:tcPr>
                  <w:tcW w:w="3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физические упражнения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девочки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скоростные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EB5B7D">
                      <w:rPr>
                        <w:rFonts w:ascii="Times New Roman" w:hAnsi="Times New Roman" w:cs="Times New Roman"/>
                        <w:color w:val="555555"/>
                        <w:sz w:val="24"/>
                        <w:szCs w:val="24"/>
                      </w:rPr>
                      <w:t>30 м</w:t>
                    </w:r>
                  </w:smartTag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, сек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5,8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скоростно-силовые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прыжок в длину с места, </w:t>
                  </w:r>
                  <w:proofErr w:type="gramStart"/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155 и более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150  и более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силовые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подтягивание 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- на высокой перекладине для мальчиков, кол-во раз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- на низкой перекладине для девочек, кол-во раз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4  и выше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12  и выше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выносливость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6-минутный бег, </w:t>
                  </w:r>
                  <w:proofErr w:type="gramStart"/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1100 и более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900 и более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координационные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челночный бег 3х10 м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10,2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гибкость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наклон вперед из </w:t>
                  </w:r>
                  <w:proofErr w:type="gramStart"/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положения</w:t>
                  </w:r>
                  <w:proofErr w:type="gramEnd"/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 сидя, см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9 и более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11,5 и более</w:t>
                  </w:r>
                </w:p>
              </w:tc>
            </w:tr>
          </w:tbl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      </w:r>
          </w:p>
          <w:p w:rsidR="00EB5B7D" w:rsidRPr="008A48F6" w:rsidRDefault="00EB5B7D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bCs/>
                <w:color w:val="555555"/>
                <w:sz w:val="32"/>
                <w:szCs w:val="32"/>
                <w:u w:val="single"/>
              </w:rPr>
            </w:pPr>
            <w:r w:rsidRPr="008A48F6">
              <w:rPr>
                <w:rFonts w:ascii="Times New Roman" w:hAnsi="Times New Roman" w:cs="Times New Roman"/>
                <w:b/>
                <w:bCs/>
                <w:color w:val="555555"/>
                <w:sz w:val="32"/>
                <w:szCs w:val="32"/>
                <w:u w:val="single"/>
              </w:rPr>
              <w:t>Содержание учебного предмета курса.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Знания о физической культуре: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 физическая культура как система разнообразных форм занятий физическими упражнениями по укреплению здоровья человека;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 ходьба, бег, прыжки, лазанье, ползанье, как жизненно важные способы передвижения человека;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 правила предупреждения травматизма;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 история развития физической культуры и первых соревнований;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 физические упражнения, их влияние на физическое развитие и развитие физических качеств;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 характеристика основных физических качеств: силы, быстроты, выносливости, гибкости равновесия.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          Программный материал по данному разделу осваивается как на специально отведенных уроках, так и в ходе освоения конкретных технических навыков и умений.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Подвижные и спортивные  игры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Подвижные и спортивные игры являются незаменимым средством </w:t>
            </w: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решения комплекса взаимосвязанных задач воспитания личности младшего</w:t>
            </w:r>
            <w:proofErr w:type="gram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школьника, развития его разнообразных двигательных способностей и совершенствования умений.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>На материале гимнастики с основами акробатики: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игровые задания с использованием строевых упражнений, упражнений на внимание, силу, ловкость и координацию: </w:t>
            </w:r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«Змейка», «Иголка и нитка», « Пройди бесшумно», «Тройка», «Раки», «Не урони мешочек», «Посадка картофеля», «Кузнечики» и др.</w:t>
            </w:r>
            <w:proofErr w:type="gramEnd"/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t>На материале легкой атлетики:</w:t>
            </w: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прыжки, бег, метание и броски; упражнения на координацию, выносливость и быстроту. В результате обучения ученики должны познакомиться со многими играми: «Не попади в болото», «Кот и мыши», «Невод», «Заяц без дома», «Ловля парами», «Капитаны», «Подвижная цель» и др.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  <w:u w:val="single"/>
              </w:rPr>
              <w:lastRenderedPageBreak/>
              <w:t>На материале спортивных игр: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Футбол: удар по неподвижному и катящемуся мячу, остановка мяча, ведение мяча, подвижные игры на материале футбола: «Точная передача», «Мяч в ворота» и др.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Баскетбол: специальные передвижения без мяча, ведение мяча, подвижные игры на материале баскетбола: «</w:t>
            </w:r>
            <w:proofErr w:type="spellStart"/>
            <w:proofErr w:type="gram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Бросай-поймай</w:t>
            </w:r>
            <w:proofErr w:type="spellEnd"/>
            <w:proofErr w:type="gram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», «Выстрел в небо» и др.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Волейбол: стойка волейболиста, перемещение по площадке, подбрасывание мяча, подвижные игры на материале волейбола.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Гимнастика с элементами акробатики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           В программный материал 1 класса входят простейшие виды построений и перестроений, </w:t>
            </w:r>
            <w:proofErr w:type="spell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общеразвивающие</w:t>
            </w:r>
            <w:proofErr w:type="spell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упражнения без предметов и с разнообразными предметами, упражнения в лазанье и </w:t>
            </w:r>
            <w:proofErr w:type="spellStart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перелезании</w:t>
            </w:r>
            <w:proofErr w:type="spellEnd"/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, в равновесии, несложные акробатические и танцевальные упражнения, знакомство с гимнастическими снарядами.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Легкая атлетика</w:t>
            </w: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          В результате освоения данного раздела программы ученики приобретают основы умений бега на короткие и на длинные дистанции, прыжков в длину с места и разбега, метаний в цель и на дальность. Бег, прыжки и метания отличаются большой вариативностью выполнения и применения в различных условиях.</w:t>
            </w:r>
          </w:p>
          <w:p w:rsidR="00EB5B7D" w:rsidRPr="00EB5B7D" w:rsidRDefault="002B43E5" w:rsidP="00EB5B7D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. </w:t>
            </w:r>
            <w:r w:rsidR="00EB5B7D" w:rsidRPr="00EB5B7D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УЧЕБНО-ТЕМАТИЧЕСКИЙ ПЛАН</w:t>
            </w:r>
          </w:p>
          <w:p w:rsidR="00EB5B7D" w:rsidRPr="00EB5B7D" w:rsidRDefault="00EB5B7D" w:rsidP="00EB5B7D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EB5B7D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Курс рассчитан на </w:t>
            </w:r>
            <w:r w:rsidRPr="00EB5B7D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>99 часов (3часа в неделю)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008"/>
              <w:gridCol w:w="6480"/>
              <w:gridCol w:w="3110"/>
            </w:tblGrid>
            <w:tr w:rsidR="00EB5B7D" w:rsidRPr="00EB5B7D" w:rsidTr="001B326F">
              <w:trPr>
                <w:jc w:val="center"/>
              </w:trPr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/</w:t>
                  </w:r>
                  <w:proofErr w:type="spellStart"/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Вид программного материала</w:t>
                  </w:r>
                </w:p>
              </w:tc>
              <w:tc>
                <w:tcPr>
                  <w:tcW w:w="3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1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Основы знаний о физической культуре</w:t>
                  </w: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4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2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Легкая атлетика</w:t>
                  </w: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lang w:val="en-US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  <w:lang w:val="en-US"/>
                    </w:rPr>
                    <w:t>41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3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Гимнастика с </w:t>
                  </w:r>
                  <w:proofErr w:type="spellStart"/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элеме</w:t>
                  </w:r>
                  <w:proofErr w:type="spellEnd"/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тами</w:t>
                  </w:r>
                  <w:proofErr w:type="spellEnd"/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 акробатики</w:t>
                  </w: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26</w:t>
                  </w:r>
                </w:p>
              </w:tc>
            </w:tr>
            <w:tr w:rsidR="00EB5B7D" w:rsidRPr="00EB5B7D" w:rsidTr="001B326F">
              <w:trPr>
                <w:jc w:val="center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4</w:t>
                  </w:r>
                </w:p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both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Подвижные и спортивные игры</w:t>
                  </w: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B5B7D" w:rsidRPr="00EB5B7D" w:rsidRDefault="00EB5B7D" w:rsidP="00EB5B7D">
                  <w:pPr>
                    <w:spacing w:after="0" w:line="240" w:lineRule="auto"/>
                    <w:ind w:left="57" w:right="57" w:firstLine="709"/>
                    <w:jc w:val="center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EB5B7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EB5B7D" w:rsidRPr="00EB5B7D" w:rsidRDefault="00EB5B7D" w:rsidP="00EB5B7D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2B43E5" w:rsidRPr="00EB5B7D" w:rsidRDefault="002B43E5" w:rsidP="00EB5B7D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2B43E5" w:rsidRPr="008A48F6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A48F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 </w:t>
      </w:r>
      <w:r w:rsidR="008A48F6" w:rsidRPr="008A48F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Тематическое планирование.</w:t>
      </w:r>
    </w:p>
    <w:tbl>
      <w:tblPr>
        <w:tblW w:w="0" w:type="auto"/>
        <w:tblInd w:w="15" w:type="dxa"/>
        <w:tblLayout w:type="fixed"/>
        <w:tblLook w:val="04A0"/>
      </w:tblPr>
      <w:tblGrid>
        <w:gridCol w:w="606"/>
        <w:gridCol w:w="970"/>
        <w:gridCol w:w="973"/>
        <w:gridCol w:w="2575"/>
        <w:gridCol w:w="1243"/>
        <w:gridCol w:w="5581"/>
        <w:gridCol w:w="2767"/>
      </w:tblGrid>
      <w:tr w:rsidR="002B43E5" w:rsidRPr="00E33E47" w:rsidTr="002B43E5">
        <w:trPr>
          <w:trHeight w:val="416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-2013" w:right="57" w:firstLine="207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Плановые сроки прохождения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раздела и темы урока 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Часы учебного времени</w:t>
            </w:r>
          </w:p>
        </w:tc>
        <w:tc>
          <w:tcPr>
            <w:tcW w:w="5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основной деятельности ученика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УУД</w:t>
            </w:r>
          </w:p>
        </w:tc>
      </w:tr>
      <w:tr w:rsidR="002B43E5" w:rsidRPr="00E33E47" w:rsidTr="002B43E5">
        <w:trPr>
          <w:trHeight w:val="544"/>
        </w:trPr>
        <w:tc>
          <w:tcPr>
            <w:tcW w:w="14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План.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Факт.</w:t>
            </w:r>
          </w:p>
        </w:tc>
        <w:tc>
          <w:tcPr>
            <w:tcW w:w="2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147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Основы знаний о физической культуре (4 ч)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сказка «Понятие о физической культуре. Правила по технике безопасности на уроках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физической культуры». Подвижная игра «Горелки».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Определять ситуации, требующие применения правил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предупреждения травматизма.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Определять состав спортивной одежды в зависимости от времени года и погодных условий.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Развитие познавательной активности: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Личностные: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 умение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-а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ктивно включаться в коллективную деятельность,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взаимодействовать со сверстниками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-проявлять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, трудолюбие и упорство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аходить ошибки при выполнении учебных заданий, отбирать способы их исправления;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Пересказывать тексты по истории физической культуры.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викторина «Основные способы передвижения. Представление о физических упражнениях». Подвижная игра «Летает – не летает».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Выявлять различия в основных способах передвижения человека.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13"/>
        </w:trPr>
        <w:tc>
          <w:tcPr>
            <w:tcW w:w="147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Легкая атлетика (24 ч)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путешествие «Ходьба обычная, на носках, на пятках, в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полуприседе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, с различным положением рук под счет коротким, средним и длинным шагом».  Игра «Быстро по своим местам». Правила по технике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безопасности на уроках лёгкой атлетики.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Различать разные виды ходьбы.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ходьбу под счет, под ритмический рисунок.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 умение активно включаться в коллективную деятельность,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заимодействовать со сверстниками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Спортивный калейдоскоп Сочетание различных видов ходьбы. Игра «Слушай сигнал».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Стартовый контроль: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бег 30 м.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Моделировать сочетание различных видов ходьбы. 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-проявлять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рудолюбие и упорство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 - находить ошибки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выполнении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учебных заданий, отбирать способы их исправления;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Спортивный марафон  Обычный бег, бег с изменение направления движения. Бег в чередовании с ходьбой. Игра «Кошки - мышки».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Спортивный марафон «Бег с преодолением препятствий». Игра «С кочки на кочку».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Стартовый контроль: прыжок в длину с места.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Спортивный марафон Бег по размеченным участкам дорожки. Игра «У ребят порядок строгий».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игра Челночный бег. Игра «Ястреб и утка»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Стартовый контроль: подтягивание.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Знакомство с челночным бегом. Освоение правил выполнения.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Спортивный марафон </w:t>
            </w:r>
          </w:p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«Совершенствование навыков бега. Медленный бег до 3 мин». Подвижная игра «Кто быстрее встанет в круг?»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Развитие выносливости, умения распределять силы.  Умение чередовать бег с ходьбой.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Осваивать навыки по самостоятельному выполнению упражнений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дыхательной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гим-настики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Спортивный марафон Совершенствование навыков бега. Кросс по слабопересеченной местности. Игра «Кто лишний».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Стартовый контроль: 6-минутный бег.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Осваивать бег по пресеченной местности. 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Умение сосредотачивать внимание, восстанавливать дыхание после преодоления дистанции.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Эстафеты. Бег с ускорением. Игра «Быстро в круг».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техника выполнения бега с ускорением. Соблюдать правила техники безопасности при выполнении бега с ускорением. Выявлять и характеризовать ошибки при выполнении бега.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Спортивный калейдоскоп Прыжки на одной и на двух ногах на месте, с поворотом на 90º, с продвижением вперед. Игра « С кочки на кочку».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различные виды прыжков, правила их  выполнения. Развитие прыгучести.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Описывать технику выполнения прыжков.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игра Прыжки в длину с места. Игра «Попрыгунчики-воробушки».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Стартовый контроль: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челночный бег 3х10 м.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выполнение прыжка в длину с места. Умение сосредотачиваться перед выполнением задания.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Описывать технику выполнения.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Спортивный калейдоскоп Прыжки в длину с разбега с приземлением на обе ноги. Подвижная игра «Волк во рву».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технику выполнения прыжка в длину с разбега с приземлением на обе ноги.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Описывать технику выполнения, выявлять и характеризовать ошибки при выполнении прыжка. 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0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Эстафеты «Спорт, спорт, спорт».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Стартовый контроль: наклон вперед из положения сидя.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147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Гимнастика с элементами акробатики (26 ч)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Строевые команды. Построения и перестроения. Игра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«Класс, смирно!».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Правила по технике безопасности на уроках гимнастики с элементами акробатики.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Различать и выполнять строевые команды: «Смирно!», «Вольно!», «Шагом марш!», «На месте!»,  « Равняйсь!», «Стой!».  Освоение универсальных умений по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самостоятельному выполнению упражнений по строевой подготовке.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 умение организовывать собственную деятельность,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выбирать и использовать средства для достижения её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 -видеть красоту движений, выделять и обосновывать эстетические признаки в движениях и передвижениях человека;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 оценивать красоту телосложения и осанки, сравнивать их с эталонными образцами;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 технически правильно выполнять двигательные действия из базовых видов спорта, использовать их в игровой и соревновательной деятельности;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-активно включаться в общение и взаимодействие со сверстниками  на принципах уважения и доброжелательности, взаимопомощи и сопереживания; 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Ярмарка знаний «Группировка, перекаты в группировке лежа на животе и из упора стоя на коленях». Подвижная игра </w:t>
            </w:r>
            <w:r w:rsidRPr="00E33E47">
              <w:rPr>
                <w:rFonts w:ascii="Times New Roman" w:hAnsi="Times New Roman" w:cs="Times New Roman"/>
                <w:color w:val="000000"/>
                <w:spacing w:val="-10"/>
              </w:rPr>
              <w:t>«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  <w:spacing w:val="-10"/>
              </w:rPr>
              <w:t>Совушка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  <w:spacing w:val="-10"/>
              </w:rPr>
              <w:t>».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Игровая лаборатория «Кувырок вперед в упор присев». Подвижная игра «Змейка».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Гимнастический мост из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лежа на спине. Игра «Мы веселые ребята».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Осваивать технику выполнения гимнастического моста из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Стойка на лопатках. Игра ««Иголка и нитка».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70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-оказывать бескорыстную помощь своим сверстникам, находить с ними общий язык и общие интересы;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-о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рганизовывать самостоятельную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, трудолюбие и упорство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Передвижения по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гимнастической стенке. Игра «Тройка».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Осваивать технику выполнения упражнений на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гимнастической стенке.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98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соревнование «Лазание по гимнастической скамейке.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Подтягивание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лежа на животе по горизонтальной скамейке». Подвижная игра «Раки».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Перелезание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Освоить технику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перелезания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перелезания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через гимнастического коня.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Познакомиться с техникой выполнения опорного прыжка.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соревнование «Преодоление полосы препятствий с элементами лазанья и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перелезания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». Подвижная игра «Посадка картофеля».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перелезания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. Соблюдать правила техники безопасности.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98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Акробатические комбинации. Игра «Попрыгунчики – воробушки».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Продемонстрировать умение выполнять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акробатические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комби-нации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. Осваивать универсальные умения по взаимодействию в парах и группах при выполнении акробатических комбинаций.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- 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E47">
              <w:rPr>
                <w:rFonts w:ascii="Times New Roman" w:hAnsi="Times New Roman" w:cs="Times New Roman"/>
                <w:color w:val="000000"/>
              </w:rPr>
              <w:t>умение активно включаться в коллективную деятельность, взаимодействовать со сверстниками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-проявлять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, трудолюбие и упорство в достижении поставленных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аходить ошибки при выполнении учебных заданий, отбирать способы их исправления;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эрудицион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«Шаг с прискоком, приставные шаги, шаг галопа в сторону».</w:t>
            </w:r>
          </w:p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Подвижная игра </w:t>
            </w:r>
            <w:r w:rsidRPr="00E33E47">
              <w:rPr>
                <w:rFonts w:ascii="Times New Roman" w:hAnsi="Times New Roman" w:cs="Times New Roman"/>
                <w:color w:val="000000"/>
                <w:spacing w:val="-11"/>
              </w:rPr>
              <w:t>«</w:t>
            </w:r>
            <w:r w:rsidRPr="00E33E47">
              <w:rPr>
                <w:rFonts w:ascii="Times New Roman" w:hAnsi="Times New Roman" w:cs="Times New Roman"/>
                <w:color w:val="000000"/>
                <w:spacing w:val="-6"/>
              </w:rPr>
              <w:t>Лиса и куры</w:t>
            </w:r>
            <w:r w:rsidRPr="00E33E47">
              <w:rPr>
                <w:rFonts w:ascii="Times New Roman" w:hAnsi="Times New Roman" w:cs="Times New Roman"/>
                <w:color w:val="000000"/>
                <w:spacing w:val="-11"/>
              </w:rPr>
              <w:t>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различные виды шагов танцевального характера.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Продемонстрировать умение выполнять шаги под счет, ритм, музыку, в различном направлении.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Ярмарка знаний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Общеразвивающие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  упражнения с гимнастической палкой». </w:t>
            </w:r>
          </w:p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Подвижная игра </w:t>
            </w:r>
            <w:r w:rsidRPr="00E33E47">
              <w:rPr>
                <w:rFonts w:ascii="Times New Roman" w:hAnsi="Times New Roman" w:cs="Times New Roman"/>
                <w:color w:val="000000"/>
                <w:spacing w:val="-5"/>
              </w:rPr>
              <w:t>«Охотники и утки».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упражнения с гимнастической палкой.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Характеризовать влияние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общеразвивающих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упражнений  на организм.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11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Урок – лаборатория «Комбинации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общеразвивающих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упражнений на формирование правильной осанки». Подвижная игра </w:t>
            </w:r>
            <w:r w:rsidRPr="00E33E47">
              <w:rPr>
                <w:rFonts w:ascii="Times New Roman" w:hAnsi="Times New Roman" w:cs="Times New Roman"/>
                <w:color w:val="000000"/>
                <w:spacing w:val="-11"/>
              </w:rPr>
              <w:t>«</w:t>
            </w:r>
            <w:r w:rsidRPr="00E33E47">
              <w:rPr>
                <w:rFonts w:ascii="Times New Roman" w:hAnsi="Times New Roman" w:cs="Times New Roman"/>
                <w:color w:val="000000"/>
                <w:spacing w:val="-6"/>
              </w:rPr>
              <w:t>Лиса и куры</w:t>
            </w:r>
            <w:r w:rsidRPr="00E33E47">
              <w:rPr>
                <w:rFonts w:ascii="Times New Roman" w:hAnsi="Times New Roman" w:cs="Times New Roman"/>
                <w:color w:val="000000"/>
                <w:spacing w:val="-11"/>
              </w:rPr>
              <w:t>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Составлять комплексы упражнений для формирования правильной осанки.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универсальные умения по самостоятельному выполнению упражнений на формирование правильной осанки.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Эстафета «Веселые старты». Подвижная игра «Кузнечики».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качества силы, координации и выносливости.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Соблюдать дисциплину и правила техники безопасности во время проведения «Веселых стартов».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B43E5" w:rsidRPr="00E33E47" w:rsidRDefault="002B43E5" w:rsidP="00EB5B7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43"/>
        <w:gridCol w:w="777"/>
        <w:gridCol w:w="824"/>
        <w:gridCol w:w="3672"/>
        <w:gridCol w:w="650"/>
        <w:gridCol w:w="5141"/>
        <w:gridCol w:w="2767"/>
      </w:tblGrid>
      <w:tr w:rsidR="002B43E5" w:rsidRPr="00E33E47" w:rsidTr="002B43E5">
        <w:trPr>
          <w:trHeight w:val="283"/>
        </w:trPr>
        <w:tc>
          <w:tcPr>
            <w:tcW w:w="145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Подвижные и спортивные игры (28 ч)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Игры на закрепление и совершенствование навыков бега (разучивание игры «К своим флажкам»).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Правила по технике безопасности на уроках подвижных и спортивных игр. 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Описывать технику беговых упражнений.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, трудолюбие и упорство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выносливость. Излагать правила и условия проведения подвижной игры «Пятнашки». Принимать адекватные решения в условиях игровой деятельности.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Излагать правила и условия проведения подвижной игры «Прыгающие воробушки». Осваивать технику прыжковых упражнений.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Игры на закрепление и совершенствование метаний на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дальность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и точность (игра «Кто дальше бросит», «Метко в цель»).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Соблюдать правила техники безопасности при выполнении метания на дальность и точность. Описывать технику метания. Излагать правила и условия проведения подвижных игр «Кто дальше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бросит», «Метко в цель».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Игры на закрепление и совершенствование метаний на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дальность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и точность (игра «Точный расчет»).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Излагать правила и условия проведения подвижной игры «Точный расчет». Проявлять качества силы, быстроты и координации при выполнении бросков.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, трудолюбие и упорство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 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-у</w:t>
            </w:r>
            <w:r w:rsidRPr="00E33E47">
              <w:rPr>
                <w:rFonts w:ascii="Times New Roman" w:hAnsi="Times New Roman" w:cs="Times New Roman"/>
                <w:color w:val="000000"/>
              </w:rPr>
              <w:t>мение организовывать собственную деятельность, выбирать и использовать средства для достижения её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путешествие «Упражнения на внимание». Подвижная игра «Охотники и утки».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упражнения на внимание. Проявлять координацию при выполнении упражнений.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7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Спортивный калейдоскоп «Упражнения на ловкость и координацию». Подвижная игра </w:t>
            </w:r>
            <w:r w:rsidRPr="00E33E47">
              <w:rPr>
                <w:rFonts w:ascii="Times New Roman" w:hAnsi="Times New Roman" w:cs="Times New Roman"/>
                <w:color w:val="000000"/>
                <w:spacing w:val="-7"/>
              </w:rPr>
              <w:t>«Удочка».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Различать упражнения по воздействию на развитие физических качеств. Отбирать упражнения на ловкость и координацию.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Урок-экскурс «Баскетбол. Стойка баскетболиста. Специальные передвижения без мяча». Подвижная игра «Передал — садись».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двигательные действия баскетболиста: стойку и специальные передвижения без мяча.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быстроту и ловкость.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Соблюдать дисциплину и правила техники безопасности при работе на баскетбольной площадке.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Ведение и  передача баскетбольного мяча.</w:t>
            </w:r>
          </w:p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Подвижная игра </w:t>
            </w:r>
            <w:r w:rsidRPr="00E33E47">
              <w:rPr>
                <w:rFonts w:ascii="Times New Roman" w:hAnsi="Times New Roman" w:cs="Times New Roman"/>
                <w:color w:val="000000"/>
                <w:spacing w:val="-7"/>
              </w:rPr>
              <w:t>«Удочка»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ведение и передачу баскетбольного мяча.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Развивать физические качества.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shd w:val="clear" w:color="auto" w:fill="FFFFFF"/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 Подвижная игра «Передал — садись».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Развивать физические качества.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универсальные умения управлять эмоциями во время игровой деятельности.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- экскурс «Волейбол. Стойка волейболиста». Подвижная игра «Лошадки».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двигательные действия волейболиста: стойка.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Перемещение по площадке. Упражнения с волейбольными мячами. Подвижная игра «Лошадки».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упражнения с волейбольными мячами.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Соблюдать дисциплину и правила техники безопасности при работе на волейбольной площадке.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идеть красоту движений, выделять и обосновывать эстетические признаки в движениях и передвижениях человека;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- оценивать красоту телосложения и осанки, сравнивать их с эталонными образцами;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 технически правильно выполнять двигательные действия из базовых видов спорта, использовать их в игровой и соревновательной деятельности;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Подвижные игры на материале волейбола.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Подвижная игра «</w:t>
            </w:r>
            <w:proofErr w:type="spellStart"/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Бросай-поймай</w:t>
            </w:r>
            <w:proofErr w:type="spellEnd"/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». «Выстрел в небо».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универсальные  умения управлять эмоциями во время подвижных игр.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Развивать физические качества.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701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экскурс «Футбол. Удар по неподвижному и катящемуся мячу». Подвижные игры: «Точная передача», «Мяч в ворота».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двигательные действия футболиста: стойка, удар по неподвижному и катящемуся мячу.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Соблюдать дисциплину и правила техники безопасности при работе на футбольной площадке.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13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Ведение и остановка  мяча. Подвижная игра «Выстрел в небо».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ведение и остановку футбольного мяча.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Выявлять ошибки при выполнении упражнений.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игра Правила игры в футбол.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правила игры в футбол.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Организовывать и проводить соревнования по футболу среди одноклассников.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игра Подвижные игры на материале футбола: «Точная передача», «Мяч в ворота».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Развивать физические качества.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выдержку во взаимоотношениях со сверстниками во время подвижных игр.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Спортивный марафон «Внимание, на старт».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Взаимодействовать в парах и группах при выполнении спортивных конкурсов.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быстроту и ловкость во время подвижных игр.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1457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Легкая атлетика (17 ч)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Историческое путешествие «Зарождение физической культуры на территории Древней Руси».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Правила по технике безопасности на уроках лёгкой атлетики. Подвижная игра «Не попади в болото». 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Пересказывать тексты по истории физической культуры.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- 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E47">
              <w:rPr>
                <w:rFonts w:ascii="Times New Roman" w:hAnsi="Times New Roman" w:cs="Times New Roman"/>
                <w:color w:val="000000"/>
              </w:rPr>
              <w:t>умение активно включаться в коллективную деятельность, взаимодействовать со сверстниками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-проявлять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, трудолюбие и упорство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 находить ошибки при выполнении учебных заданий, отбирать способы их исправления;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Прыжки со скакалкой. Подвижная игра «Кот и мыши».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Освоить прыжки со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скакалкой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роявлять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качества силы, координации, выносливости.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Игры с использованием скакалки. Подвижная игра «Невод».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Соблюдать правила техники безопасности при работе со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скакалкой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своить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 xml:space="preserve"> игры с использованием скакалки.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Бросок набивного мяча двумя руками от груди вперед-вверх из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стоя, ноги на ширине плеч. Подвижная игра Заяц без дома».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Освоить бросок набивного мяча двумя руками от груди вперед-вверх из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 xml:space="preserve"> стоя, ноги на ширине плеч.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850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Короткая дистанция. Бег на скорость. Подвижная игра «Ловля парами».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Проявлять качества силы и выносливости при выполнении бега на короткую дистанцию.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Высокий старт с последующим ускорением. 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Сдача контрольного норматива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на скоростно-силовые способности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(прыжок в длину с места). Подвижная игра «Капитаны».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технику выполнения высокого старта.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Продемонстрировать скоростно-силовые способности.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Бег на выносливость. Подвижная игра «Подвижная цель».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универсальные умения контролировать величину нагрузки при выполнении упражнений на развитие физических качеств.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E33E47">
        <w:trPr>
          <w:trHeight w:val="824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Соревнования на короткие дистанции (до 30 м). Подвижная игра «Мы весёлые ребята».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Развивать физические качества.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Прыжки через небольшие естественные вертикальные и горизонтальные препятствия.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Сдача контрольного норматива на выносливость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(6-ти минутный бег). Подвижная игра «Мы весёлые ребята».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Продемонстрировать выносливость при сдаче контрольного норматива.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технику выполнения прыжков через небольшие естественные вертикальные и горизонтальные препятствия.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 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E47">
              <w:rPr>
                <w:rFonts w:ascii="Times New Roman" w:hAnsi="Times New Roman" w:cs="Times New Roman"/>
                <w:color w:val="000000"/>
              </w:rPr>
              <w:t>умение активно включаться в коллективную деятельность, взаимодействовать со сверстниками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-проявлять </w:t>
            </w:r>
            <w:proofErr w:type="spellStart"/>
            <w:r w:rsidRPr="00E33E47">
              <w:rPr>
                <w:rFonts w:ascii="Times New Roman" w:hAnsi="Times New Roman" w:cs="Times New Roman"/>
                <w:color w:val="000000"/>
              </w:rPr>
              <w:t>дисциплинипованность</w:t>
            </w:r>
            <w:proofErr w:type="spellEnd"/>
            <w:r w:rsidRPr="00E33E47">
              <w:rPr>
                <w:rFonts w:ascii="Times New Roman" w:hAnsi="Times New Roman" w:cs="Times New Roman"/>
                <w:color w:val="000000"/>
              </w:rPr>
              <w:t>, трудолюбие и упорство в достижении поставленных целей;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  <w:proofErr w:type="spellStart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Метопредметные</w:t>
            </w:r>
            <w:proofErr w:type="spellEnd"/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33E47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E33E47">
              <w:rPr>
                <w:rFonts w:ascii="Times New Roman" w:hAnsi="Times New Roman" w:cs="Times New Roman"/>
                <w:color w:val="000000"/>
              </w:rPr>
              <w:t>аходить ошибки при выполнении учебных заданий, отбирать способы их исправления;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-управлять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43E5" w:rsidRPr="00E33E47" w:rsidRDefault="002B43E5" w:rsidP="00EB5B7D">
            <w:pPr>
              <w:tabs>
                <w:tab w:val="left" w:pos="12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Броски больших и малых мячей, других легких предметов на дальность и в цель.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Сдача контрольного норматива  на гибкость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наклон вперед из положения сидя. Подвижная игра «Ловля парами».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Продемонстрировать гибкость при сдаче контрольного норматива.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Освоить броски больших и малых мячей на дальность и в цель.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Эстафеты с бегом на скорость. Подвижная игра Заяц без дома».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Развивать физические качества.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Сдача контрольного норматива  на скоростные способности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(бег 30 м). Игра «Охотники и утки».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Продемонстрировать скоростные способности при сдаче контрольного норматива.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Сдача контрольного норматива на </w:t>
            </w: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силовые способности</w:t>
            </w:r>
            <w:r w:rsidRPr="00E33E47">
              <w:rPr>
                <w:rFonts w:ascii="Times New Roman" w:hAnsi="Times New Roman" w:cs="Times New Roman"/>
                <w:color w:val="000000"/>
              </w:rPr>
              <w:t xml:space="preserve"> (подтягивание). Игра «Охотники и утки».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 xml:space="preserve">Продемонстрировать силовые способности при </w:t>
            </w: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сдаче контрольного норматива.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E33E47">
        <w:trPr>
          <w:trHeight w:val="2026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bCs/>
                <w:color w:val="000000"/>
              </w:rPr>
              <w:t>Сдача контрольного норматива на координационные способности</w:t>
            </w:r>
            <w:r w:rsidRPr="00E33E47">
              <w:rPr>
                <w:rFonts w:ascii="Times New Roman" w:hAnsi="Times New Roman" w:cs="Times New Roman"/>
                <w:color w:val="000000"/>
              </w:rPr>
              <w:t>  (челночный бег 3х10 м). Игра «Салки»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Продемонстрировать координационные способности при сдаче контрольного норматива.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 – соревнование «Мы спортивные ребята».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Общаться и взаимодействовать в игровой деятельности.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Организовывать и проводить подвижные игры с элементами соревновательной деятельности.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Урок-праздник «Спортивные забавы».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Развивать физические качества.</w:t>
            </w:r>
          </w:p>
          <w:p w:rsidR="002B43E5" w:rsidRPr="00E33E47" w:rsidRDefault="002B43E5" w:rsidP="00EB5B7D">
            <w:pPr>
              <w:tabs>
                <w:tab w:val="left" w:pos="1260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Осваивать умения выполнять универсальные физические упражнения.</w:t>
            </w: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43E5" w:rsidRPr="00E33E47" w:rsidRDefault="002B43E5" w:rsidP="00EB5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90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rPr>
          <w:trHeight w:val="180"/>
        </w:trPr>
        <w:tc>
          <w:tcPr>
            <w:tcW w:w="74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2B43E5" w:rsidRPr="00E33E47" w:rsidTr="002B43E5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E33E4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3E5" w:rsidRPr="00E33E47" w:rsidRDefault="002B43E5" w:rsidP="00EB5B7D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2B43E5" w:rsidRPr="00EB5B7D" w:rsidRDefault="002B43E5" w:rsidP="00EB5B7D">
      <w:pPr>
        <w:tabs>
          <w:tab w:val="left" w:pos="1260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E5" w:rsidRPr="008A48F6" w:rsidRDefault="00EB5B7D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A48F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Описание материально-технического обеспечения образовательного процесса.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5B7D">
        <w:rPr>
          <w:rFonts w:ascii="Times New Roman" w:hAnsi="Times New Roman" w:cs="Times New Roman"/>
          <w:color w:val="000000"/>
          <w:sz w:val="24"/>
          <w:szCs w:val="24"/>
          <w:u w:val="single"/>
        </w:rPr>
        <w:t>гимнастика с основами акробатики:</w:t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 козел гимнастический, перекладина пристеночная, маты, стенка гимнастическая, скамейки гимнастические,  гимнастические палки, скакалки, обручи, мячи для художественной гимнастики, мешочки насыпные для упражнений на координацию и осанку, коврики гимнастические, средства ТСО (магнитофон);</w:t>
      </w:r>
      <w:proofErr w:type="gramEnd"/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  <w:u w:val="single"/>
        </w:rPr>
        <w:t>легкая атлетика:</w:t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 секундомер, флажки разметочные, мячи для метания, набивные мячи массой до 1 кг, гантели;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подвижные и спортивные игры:</w:t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 свисток,  кегли, ворота для мини футбола, мячи футбольные, мячи волейбольные, мячи баскетбольные.</w:t>
      </w:r>
    </w:p>
    <w:p w:rsidR="002B43E5" w:rsidRPr="00EB5B7D" w:rsidRDefault="002B43E5" w:rsidP="00EB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E5" w:rsidRPr="00EB5B7D" w:rsidRDefault="002B43E5" w:rsidP="00EB5B7D">
      <w:pPr>
        <w:pStyle w:val="a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b/>
          <w:szCs w:val="24"/>
        </w:rPr>
      </w:pPr>
      <w:r w:rsidRPr="00EB5B7D">
        <w:rPr>
          <w:szCs w:val="24"/>
        </w:rPr>
        <w:t xml:space="preserve">            </w:t>
      </w:r>
      <w:r w:rsidRPr="00EB5B7D">
        <w:rPr>
          <w:b/>
          <w:szCs w:val="24"/>
        </w:rPr>
        <w:t>I.  Литература, использованная при подготовке программы</w:t>
      </w:r>
    </w:p>
    <w:p w:rsidR="002B43E5" w:rsidRPr="00EB5B7D" w:rsidRDefault="002B43E5" w:rsidP="00EB5B7D">
      <w:pPr>
        <w:pStyle w:val="8"/>
        <w:spacing w:before="0" w:after="0"/>
        <w:ind w:left="360"/>
        <w:contextualSpacing/>
        <w:rPr>
          <w:bCs/>
          <w:i w:val="0"/>
          <w:iCs w:val="0"/>
          <w:color w:val="000000"/>
        </w:rPr>
      </w:pPr>
      <w:r w:rsidRPr="00EB5B7D">
        <w:rPr>
          <w:bCs/>
          <w:i w:val="0"/>
          <w:iCs w:val="0"/>
          <w:color w:val="000000"/>
        </w:rPr>
        <w:t>1. Закон РФ «Об образовании»: статьи 7, 9, 32</w:t>
      </w:r>
    </w:p>
    <w:p w:rsidR="002B43E5" w:rsidRPr="00EB5B7D" w:rsidRDefault="002B43E5" w:rsidP="00EB5B7D">
      <w:pPr>
        <w:pStyle w:val="a3"/>
        <w:shd w:val="clear" w:color="auto" w:fill="FFFFFF"/>
        <w:ind w:left="360" w:right="72"/>
        <w:rPr>
          <w:szCs w:val="24"/>
        </w:rPr>
      </w:pPr>
      <w:r w:rsidRPr="00EB5B7D">
        <w:rPr>
          <w:color w:val="000000"/>
          <w:szCs w:val="24"/>
        </w:rPr>
        <w:t xml:space="preserve">2. Письмо Минобразования России от 20.02.2004 г.. № 03-51-10/14-03 «О </w:t>
      </w:r>
      <w:r w:rsidRPr="00EB5B7D">
        <w:rPr>
          <w:color w:val="000000"/>
          <w:spacing w:val="-4"/>
          <w:szCs w:val="24"/>
        </w:rPr>
        <w:t>введении федерального компонента государственных образовательных стан</w:t>
      </w:r>
      <w:r w:rsidRPr="00EB5B7D">
        <w:rPr>
          <w:color w:val="000000"/>
          <w:spacing w:val="-4"/>
          <w:szCs w:val="24"/>
        </w:rPr>
        <w:softHyphen/>
      </w:r>
      <w:r w:rsidRPr="00EB5B7D">
        <w:rPr>
          <w:color w:val="000000"/>
          <w:spacing w:val="-5"/>
          <w:szCs w:val="24"/>
        </w:rPr>
        <w:t>дартов начального общего, основного общего и среднего (полного) общего об</w:t>
      </w:r>
      <w:r w:rsidRPr="00EB5B7D">
        <w:rPr>
          <w:color w:val="000000"/>
          <w:spacing w:val="-5"/>
          <w:szCs w:val="24"/>
        </w:rPr>
        <w:softHyphen/>
      </w:r>
      <w:r w:rsidRPr="00EB5B7D">
        <w:rPr>
          <w:color w:val="000000"/>
          <w:spacing w:val="-14"/>
          <w:szCs w:val="24"/>
        </w:rPr>
        <w:t>разования».</w:t>
      </w:r>
    </w:p>
    <w:p w:rsidR="002B43E5" w:rsidRPr="00EB5B7D" w:rsidRDefault="002B43E5" w:rsidP="00EB5B7D">
      <w:pPr>
        <w:pStyle w:val="a3"/>
        <w:shd w:val="clear" w:color="auto" w:fill="FFFFFF"/>
        <w:ind w:left="360" w:right="82"/>
        <w:rPr>
          <w:szCs w:val="24"/>
        </w:rPr>
      </w:pPr>
      <w:r w:rsidRPr="00EB5B7D">
        <w:rPr>
          <w:color w:val="000000"/>
          <w:szCs w:val="24"/>
        </w:rPr>
        <w:t>3. Приказ Минобразования России от 05.03.2004 г. № 1089 «Об утвержде</w:t>
      </w:r>
      <w:r w:rsidRPr="00EB5B7D">
        <w:rPr>
          <w:color w:val="000000"/>
          <w:szCs w:val="24"/>
        </w:rPr>
        <w:softHyphen/>
      </w:r>
      <w:r w:rsidRPr="00EB5B7D">
        <w:rPr>
          <w:color w:val="000000"/>
          <w:spacing w:val="-6"/>
          <w:szCs w:val="24"/>
        </w:rPr>
        <w:t xml:space="preserve">нии федерального компонента государственных образовательных стандартов </w:t>
      </w:r>
      <w:r w:rsidRPr="00EB5B7D">
        <w:rPr>
          <w:color w:val="000000"/>
          <w:spacing w:val="-5"/>
          <w:szCs w:val="24"/>
        </w:rPr>
        <w:t>начального общего, основного общего, и среднего (полного) общего образова</w:t>
      </w:r>
      <w:r w:rsidRPr="00EB5B7D">
        <w:rPr>
          <w:color w:val="000000"/>
          <w:spacing w:val="-5"/>
          <w:szCs w:val="24"/>
        </w:rPr>
        <w:softHyphen/>
      </w:r>
      <w:r w:rsidRPr="00EB5B7D">
        <w:rPr>
          <w:color w:val="000000"/>
          <w:spacing w:val="-33"/>
          <w:szCs w:val="24"/>
        </w:rPr>
        <w:t>ния».</w:t>
      </w:r>
    </w:p>
    <w:p w:rsidR="002B43E5" w:rsidRPr="00EB5B7D" w:rsidRDefault="002B43E5" w:rsidP="00EB5B7D">
      <w:pPr>
        <w:pStyle w:val="a3"/>
        <w:shd w:val="clear" w:color="auto" w:fill="FFFFFF"/>
        <w:ind w:left="360" w:right="72"/>
        <w:rPr>
          <w:szCs w:val="24"/>
        </w:rPr>
      </w:pPr>
      <w:r w:rsidRPr="00EB5B7D">
        <w:rPr>
          <w:color w:val="000000"/>
          <w:szCs w:val="24"/>
        </w:rPr>
        <w:lastRenderedPageBreak/>
        <w:t>4. Приказ Минобразования России от 09.03.2004 г. № 1312 «Об утвержде</w:t>
      </w:r>
      <w:r w:rsidRPr="00EB5B7D">
        <w:rPr>
          <w:color w:val="000000"/>
          <w:szCs w:val="24"/>
        </w:rPr>
        <w:softHyphen/>
      </w:r>
      <w:r w:rsidRPr="00EB5B7D">
        <w:rPr>
          <w:color w:val="000000"/>
          <w:spacing w:val="-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EB5B7D">
        <w:rPr>
          <w:color w:val="000000"/>
          <w:spacing w:val="-4"/>
          <w:szCs w:val="24"/>
        </w:rPr>
        <w:softHyphen/>
      </w:r>
      <w:r w:rsidRPr="00EB5B7D">
        <w:rPr>
          <w:color w:val="000000"/>
          <w:spacing w:val="-9"/>
          <w:szCs w:val="24"/>
        </w:rPr>
        <w:t>зования».</w:t>
      </w:r>
    </w:p>
    <w:p w:rsidR="002B43E5" w:rsidRPr="00EB5B7D" w:rsidRDefault="002B43E5" w:rsidP="00EB5B7D">
      <w:pPr>
        <w:pStyle w:val="a3"/>
        <w:shd w:val="clear" w:color="auto" w:fill="FFFFFF"/>
        <w:ind w:left="360" w:right="62"/>
        <w:rPr>
          <w:szCs w:val="24"/>
        </w:rPr>
      </w:pPr>
      <w:r w:rsidRPr="00EB5B7D">
        <w:rPr>
          <w:color w:val="000000"/>
          <w:szCs w:val="24"/>
        </w:rPr>
        <w:t xml:space="preserve">5. Письмо Министерства Образования и Науки РФ от 07.07.2005 г. «О примерных программах </w:t>
      </w:r>
      <w:r w:rsidRPr="00EB5B7D">
        <w:rPr>
          <w:color w:val="000000"/>
          <w:spacing w:val="-3"/>
          <w:szCs w:val="24"/>
        </w:rPr>
        <w:t>по учебным предметам федерального базисного учебного плана».</w:t>
      </w:r>
    </w:p>
    <w:p w:rsidR="002B43E5" w:rsidRPr="00EB5B7D" w:rsidRDefault="002B43E5" w:rsidP="00EB5B7D">
      <w:pPr>
        <w:pStyle w:val="a3"/>
        <w:shd w:val="clear" w:color="auto" w:fill="FFFFFF"/>
        <w:ind w:left="360" w:right="62"/>
        <w:rPr>
          <w:szCs w:val="24"/>
        </w:rPr>
      </w:pPr>
      <w:r w:rsidRPr="00EB5B7D">
        <w:rPr>
          <w:color w:val="000000"/>
          <w:spacing w:val="-2"/>
          <w:szCs w:val="24"/>
        </w:rPr>
        <w:t>6. Федеральный компонент государственного стандарта общего образова</w:t>
      </w:r>
      <w:r w:rsidRPr="00EB5B7D">
        <w:rPr>
          <w:color w:val="000000"/>
          <w:spacing w:val="-2"/>
          <w:szCs w:val="24"/>
        </w:rPr>
        <w:softHyphen/>
      </w:r>
      <w:r w:rsidRPr="00EB5B7D">
        <w:rPr>
          <w:color w:val="000000"/>
          <w:spacing w:val="-14"/>
          <w:szCs w:val="24"/>
        </w:rPr>
        <w:t>ния.</w:t>
      </w:r>
    </w:p>
    <w:p w:rsidR="002B43E5" w:rsidRPr="00EB5B7D" w:rsidRDefault="002B43E5" w:rsidP="00EB5B7D">
      <w:pPr>
        <w:pStyle w:val="a3"/>
        <w:autoSpaceDE w:val="0"/>
        <w:autoSpaceDN w:val="0"/>
        <w:adjustRightInd w:val="0"/>
        <w:ind w:left="360"/>
        <w:rPr>
          <w:bCs/>
          <w:iCs/>
          <w:color w:val="000000"/>
          <w:szCs w:val="24"/>
        </w:rPr>
      </w:pPr>
      <w:r w:rsidRPr="00EB5B7D">
        <w:rPr>
          <w:bCs/>
          <w:iCs/>
          <w:color w:val="000000"/>
          <w:szCs w:val="24"/>
        </w:rPr>
        <w:t>7. 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2B43E5" w:rsidRPr="00EB5B7D" w:rsidRDefault="002B43E5" w:rsidP="00EB5B7D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>8. Алексеева В.</w:t>
      </w:r>
      <w:proofErr w:type="gramStart"/>
      <w:r w:rsidRPr="00EB5B7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EB5B7D">
        <w:rPr>
          <w:rFonts w:ascii="Times New Roman" w:hAnsi="Times New Roman" w:cs="Times New Roman"/>
          <w:sz w:val="24"/>
          <w:szCs w:val="24"/>
        </w:rPr>
        <w:t xml:space="preserve"> Что такое искусство. М.: </w:t>
      </w:r>
      <w:proofErr w:type="spellStart"/>
      <w:r w:rsidRPr="00EB5B7D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EB5B7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B5B7D">
        <w:rPr>
          <w:rFonts w:ascii="Times New Roman" w:hAnsi="Times New Roman" w:cs="Times New Roman"/>
          <w:sz w:val="24"/>
          <w:szCs w:val="24"/>
        </w:rPr>
        <w:t>удожник</w:t>
      </w:r>
      <w:proofErr w:type="spellEnd"/>
      <w:r w:rsidRPr="00EB5B7D">
        <w:rPr>
          <w:rFonts w:ascii="Times New Roman" w:hAnsi="Times New Roman" w:cs="Times New Roman"/>
          <w:sz w:val="24"/>
          <w:szCs w:val="24"/>
        </w:rPr>
        <w:t>, 1991.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t>Для учителя: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spellStart"/>
      <w:r w:rsidRPr="00EB5B7D">
        <w:rPr>
          <w:rFonts w:ascii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 Г.А., Кузнецов В.С., </w:t>
      </w:r>
      <w:proofErr w:type="gramStart"/>
      <w:r w:rsidRPr="00EB5B7D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EB5B7D">
        <w:rPr>
          <w:rFonts w:ascii="Times New Roman" w:hAnsi="Times New Roman" w:cs="Times New Roman"/>
          <w:color w:val="000000"/>
          <w:sz w:val="24"/>
          <w:szCs w:val="24"/>
        </w:rPr>
        <w:t>, хореография и игры на уроках физической культуры: методическое пособие. - М.: Дрофа, 2003.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                  Кузнецов В.С., Упражнения и игры с мячами. - М.: НЦ ЭНАС, 2002.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                  Кузнецов В.С., Физкультурно-оздоровительная работа в школе: методическое пособие. – М.: НЦ ЭНАС, 2002.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Литвинов Е.Н., </w:t>
      </w:r>
      <w:proofErr w:type="spellStart"/>
      <w:r w:rsidRPr="00EB5B7D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 М.Я., Программа физического воспитания учащихся, основанная на одном из видов спорта (баскетбол). – М.: Просвещение, 2002.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Лях В.И., </w:t>
      </w:r>
      <w:proofErr w:type="spellStart"/>
      <w:r w:rsidRPr="00EB5B7D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 А.А., Комплексная программа физического воспитания учащихся 1-11 классов. - М.: Просвещение, 2008.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EB5B7D">
        <w:rPr>
          <w:rFonts w:ascii="Times New Roman" w:hAnsi="Times New Roman" w:cs="Times New Roman"/>
          <w:color w:val="000000"/>
          <w:sz w:val="24"/>
          <w:szCs w:val="24"/>
        </w:rPr>
        <w:t>Мишин</w:t>
      </w:r>
      <w:proofErr w:type="gramEnd"/>
      <w:r w:rsidRPr="00EB5B7D">
        <w:rPr>
          <w:rFonts w:ascii="Times New Roman" w:hAnsi="Times New Roman" w:cs="Times New Roman"/>
          <w:color w:val="000000"/>
          <w:sz w:val="24"/>
          <w:szCs w:val="24"/>
        </w:rPr>
        <w:t xml:space="preserve"> Б.И., Настольная книга учителя физкультуры: справочно-методическое пособие. – М.: </w:t>
      </w:r>
      <w:proofErr w:type="spellStart"/>
      <w:r w:rsidRPr="00EB5B7D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EB5B7D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                  Примерные  программы начального общего образования в 2 ч. Ч. 2. – М.: Просвещение, 2008 (Стандарты второго поколения).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                  Примерные программы по учебным предметам. Начальная школа: стандарты второго поколения в 2 ч. Ч. 2. – М.: Просвещение, 2010.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t> Лях В.И. Физическая культура: учебник для учащихся 1-4 классов начальн</w:t>
      </w:r>
      <w:r w:rsidR="00037F26">
        <w:rPr>
          <w:rFonts w:ascii="Times New Roman" w:hAnsi="Times New Roman" w:cs="Times New Roman"/>
          <w:color w:val="000000"/>
          <w:sz w:val="24"/>
          <w:szCs w:val="24"/>
        </w:rPr>
        <w:t>ой школы. – М.: Просвещение, 2011</w:t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                  Матвеев А.П., Петрова Т.В., Оценка качества подготовки учащихся начальной школы по физической культуре. М.: Дрофа, 2002.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t>Для учащихся: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t> Лях В.И. Физическая культура: учебник для учащихся 1-4 классов начальной школы. – М.: Просвещение, 20</w:t>
      </w:r>
      <w:r w:rsidR="00037F2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3E5" w:rsidRPr="00EB5B7D" w:rsidRDefault="002B43E5" w:rsidP="00EB5B7D">
      <w:pPr>
        <w:tabs>
          <w:tab w:val="left" w:pos="126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7D"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 w:rsidRPr="00EB5B7D">
        <w:rPr>
          <w:rFonts w:ascii="Times New Roman" w:hAnsi="Times New Roman" w:cs="Times New Roman"/>
          <w:color w:val="000000"/>
          <w:sz w:val="24"/>
          <w:szCs w:val="24"/>
        </w:rPr>
        <w:t>                  Матвеев А.П., Петрова Т.В., Оценка качества подготовки учащихся начальной школы по физической культуре. М.: Дрофа, 2002.</w:t>
      </w:r>
    </w:p>
    <w:p w:rsidR="002B43E5" w:rsidRPr="00EB5B7D" w:rsidRDefault="002B43E5" w:rsidP="00EB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4"/>
        <w:gridCol w:w="12586"/>
        <w:gridCol w:w="1507"/>
      </w:tblGrid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№</w:t>
            </w:r>
          </w:p>
          <w:p w:rsidR="00B60835" w:rsidRDefault="00B60835" w:rsidP="00814809">
            <w:pPr>
              <w:jc w:val="both"/>
              <w:rPr>
                <w:rStyle w:val="a5"/>
              </w:rPr>
            </w:pP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rPr>
                <w:rStyle w:val="a5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rPr>
                <w:rStyle w:val="a5"/>
              </w:rPr>
              <w:t>Количество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rPr>
                <w:rStyle w:val="a5"/>
                <w:iCs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 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Д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Д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rPr>
                <w:rStyle w:val="a4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 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Мячи:  малый  мя</w:t>
            </w:r>
            <w:proofErr w:type="gramStart"/>
            <w:r>
              <w:t>ч(</w:t>
            </w:r>
            <w:proofErr w:type="gramEnd"/>
            <w: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К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К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К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5"/>
                <w:iCs/>
              </w:rPr>
            </w:pPr>
            <w:r>
              <w:rPr>
                <w:rStyle w:val="a5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Д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К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  <w:rPr>
                <w:rStyle w:val="a4"/>
                <w:b/>
                <w:bCs/>
                <w:i w:val="0"/>
              </w:rPr>
            </w:pPr>
            <w:r>
              <w:rPr>
                <w:rStyle w:val="a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Д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Д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Д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Д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 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К</w:t>
            </w:r>
          </w:p>
        </w:tc>
      </w:tr>
      <w:tr w:rsidR="00B60835" w:rsidTr="00814809">
        <w:trPr>
          <w:trHeight w:val="1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r>
              <w:t> </w:t>
            </w:r>
          </w:p>
        </w:tc>
      </w:tr>
      <w:tr w:rsidR="00B60835" w:rsidTr="00814809">
        <w:trPr>
          <w:trHeight w:val="5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pPr>
              <w:jc w:val="both"/>
            </w:pPr>
            <w: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5" w:rsidRDefault="00B60835" w:rsidP="00814809">
            <w: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5" w:rsidRDefault="00B60835" w:rsidP="00814809">
            <w:pPr>
              <w:jc w:val="both"/>
            </w:pPr>
            <w:proofErr w:type="gramStart"/>
            <w:r>
              <w:t>П</w:t>
            </w:r>
            <w:proofErr w:type="gramEnd"/>
          </w:p>
        </w:tc>
      </w:tr>
    </w:tbl>
    <w:p w:rsidR="002B43E5" w:rsidRPr="00EB5B7D" w:rsidRDefault="002B43E5" w:rsidP="00EB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3E5" w:rsidRPr="00EB5B7D" w:rsidSect="002B43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E5"/>
    <w:rsid w:val="00037F26"/>
    <w:rsid w:val="0005379F"/>
    <w:rsid w:val="002B43E5"/>
    <w:rsid w:val="00334482"/>
    <w:rsid w:val="00375336"/>
    <w:rsid w:val="007924B0"/>
    <w:rsid w:val="008A48F6"/>
    <w:rsid w:val="00B60835"/>
    <w:rsid w:val="00E33E47"/>
    <w:rsid w:val="00E82116"/>
    <w:rsid w:val="00EB5B7D"/>
    <w:rsid w:val="00F5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16"/>
  </w:style>
  <w:style w:type="paragraph" w:styleId="1">
    <w:name w:val="heading 1"/>
    <w:basedOn w:val="a"/>
    <w:link w:val="10"/>
    <w:qFormat/>
    <w:rsid w:val="002B43E5"/>
    <w:pPr>
      <w:spacing w:before="20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36"/>
      <w:szCs w:val="36"/>
    </w:rPr>
  </w:style>
  <w:style w:type="paragraph" w:styleId="2">
    <w:name w:val="heading 2"/>
    <w:basedOn w:val="a"/>
    <w:link w:val="20"/>
    <w:semiHidden/>
    <w:unhideWhenUsed/>
    <w:qFormat/>
    <w:rsid w:val="002B4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B4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B43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3E5"/>
    <w:rPr>
      <w:rFonts w:ascii="Times New Roman" w:eastAsia="Times New Roman" w:hAnsi="Times New Roman" w:cs="Times New Roman"/>
      <w:color w:val="6D9A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2B43E5"/>
    <w:rPr>
      <w:rFonts w:ascii="Times New Roman" w:eastAsia="Times New Roman" w:hAnsi="Times New Roman" w:cs="Times New Roman"/>
      <w:b/>
      <w:bCs/>
      <w:color w:val="0177A4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43E5"/>
    <w:rPr>
      <w:rFonts w:ascii="Times New Roman" w:eastAsia="Times New Roman" w:hAnsi="Times New Roman" w:cs="Times New Roman"/>
      <w:b/>
      <w:bCs/>
      <w:color w:val="0377A1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B43E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qFormat/>
    <w:rsid w:val="002B43E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Emphasis"/>
    <w:basedOn w:val="a0"/>
    <w:qFormat/>
    <w:rsid w:val="00B60835"/>
    <w:rPr>
      <w:i/>
      <w:iCs/>
    </w:rPr>
  </w:style>
  <w:style w:type="character" w:styleId="a5">
    <w:name w:val="Strong"/>
    <w:basedOn w:val="a0"/>
    <w:qFormat/>
    <w:rsid w:val="00B60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cp:lastPrinted>2013-05-18T07:23:00Z</cp:lastPrinted>
  <dcterms:created xsi:type="dcterms:W3CDTF">2013-05-12T15:29:00Z</dcterms:created>
  <dcterms:modified xsi:type="dcterms:W3CDTF">2013-05-18T07:24:00Z</dcterms:modified>
</cp:coreProperties>
</file>