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МИНИСТЕРСТВО ОБРАЗОВАНИЯ И НАУКИ РОССИЙСКОЙ ФЕДЕРАЦИИ</w:t>
      </w:r>
    </w:p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ПИСЬМО</w:t>
      </w:r>
    </w:p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9 сентября 2015 г. N ВК-2227/08</w:t>
      </w:r>
    </w:p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 НЕДОПУЩЕНИИ НЕЗАКОННЫХ СБОРОВ ДЕНЕЖНЫХ СРЕДСТВ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gramStart"/>
      <w:r>
        <w:rPr>
          <w:color w:val="666666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color w:val="666666"/>
        </w:rPr>
        <w:t>Минобрнауки</w:t>
      </w:r>
      <w:proofErr w:type="spellEnd"/>
      <w:r>
        <w:rPr>
          <w:color w:val="666666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rPr>
          <w:color w:val="666666"/>
        </w:rPr>
        <w:t xml:space="preserve"> граждан.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Вместе с тем, в адрес </w:t>
      </w:r>
      <w:proofErr w:type="spellStart"/>
      <w:r>
        <w:rPr>
          <w:color w:val="666666"/>
        </w:rPr>
        <w:t>Минобрнауки</w:t>
      </w:r>
      <w:proofErr w:type="spellEnd"/>
      <w:r>
        <w:rPr>
          <w:color w:val="666666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spellStart"/>
      <w:proofErr w:type="gramStart"/>
      <w:r>
        <w:rPr>
          <w:color w:val="666666"/>
        </w:rPr>
        <w:t>Минобрнауки</w:t>
      </w:r>
      <w:proofErr w:type="spellEnd"/>
      <w:r>
        <w:rPr>
          <w:color w:val="666666"/>
        </w:rPr>
        <w:t xml:space="preserve"> России еще раз обращает внимание на то, что в соответствии со статьей 5 Федерального закона от 29 декабря 2012 г. N </w:t>
      </w:r>
      <w:hyperlink r:id="rId4" w:history="1">
        <w:r>
          <w:rPr>
            <w:rStyle w:val="a3"/>
          </w:rPr>
          <w:t>273-ФЗ</w:t>
        </w:r>
      </w:hyperlink>
      <w:r>
        <w:rPr>
          <w:color w:val="666666"/>
        </w:rPr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gramStart"/>
      <w:r>
        <w:rPr>
          <w:color w:val="666666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rPr>
          <w:color w:val="666666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</w:t>
      </w:r>
      <w:r>
        <w:rPr>
          <w:color w:val="666666"/>
        </w:rPr>
        <w:lastRenderedPageBreak/>
        <w:t>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Руководствуясь статьей 4 Федерального закона от 11 августа 1995 г. N </w:t>
      </w:r>
      <w:hyperlink r:id="rId5" w:history="1">
        <w:r>
          <w:rPr>
            <w:rStyle w:val="a3"/>
          </w:rPr>
          <w:t>135-ФЗ</w:t>
        </w:r>
      </w:hyperlink>
      <w:r>
        <w:rPr>
          <w:color w:val="666666"/>
        </w:rPr>
        <w:t xml:space="preserve">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gramStart"/>
      <w:r>
        <w:rPr>
          <w:color w:val="666666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proofErr w:type="gramStart"/>
      <w:r>
        <w:rPr>
          <w:color w:val="666666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D21A95" w:rsidRDefault="00D21A95" w:rsidP="00D21A95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Дополнительно </w:t>
      </w:r>
      <w:proofErr w:type="spellStart"/>
      <w:r>
        <w:rPr>
          <w:color w:val="666666"/>
        </w:rPr>
        <w:t>Минобрнауки</w:t>
      </w:r>
      <w:proofErr w:type="spellEnd"/>
      <w:r>
        <w:rPr>
          <w:color w:val="666666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rPr>
          <w:color w:val="666666"/>
        </w:rPr>
        <w:t>дств с р</w:t>
      </w:r>
      <w:proofErr w:type="gramEnd"/>
      <w:r>
        <w:rPr>
          <w:color w:val="666666"/>
        </w:rPr>
        <w:t>одителей (законных представителей) учащихся общеобразовательных организаций.</w:t>
      </w:r>
    </w:p>
    <w:p w:rsidR="00D21A95" w:rsidRDefault="00D21A95" w:rsidP="00D21A95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В.Ш.КАГАНОВ</w:t>
      </w:r>
    </w:p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</w:p>
    <w:p w:rsidR="00D21A95" w:rsidRDefault="00D21A95" w:rsidP="00D21A95">
      <w:pPr>
        <w:pStyle w:val="pc"/>
        <w:shd w:val="clear" w:color="auto" w:fill="FFFFFF"/>
        <w:spacing w:line="360" w:lineRule="atLeast"/>
        <w:rPr>
          <w:color w:val="666666"/>
        </w:rPr>
      </w:pPr>
    </w:p>
    <w:sectPr w:rsidR="00D21A95" w:rsidSect="001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1A95"/>
    <w:rsid w:val="00153111"/>
    <w:rsid w:val="007123A7"/>
    <w:rsid w:val="0098543C"/>
    <w:rsid w:val="00D2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5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D21A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21A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21A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A95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D21A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21A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21A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2</cp:revision>
  <dcterms:created xsi:type="dcterms:W3CDTF">2018-10-15T10:28:00Z</dcterms:created>
  <dcterms:modified xsi:type="dcterms:W3CDTF">2018-10-15T10:28:00Z</dcterms:modified>
</cp:coreProperties>
</file>